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color w:val="144372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144372"/>
          <w:sz w:val="36"/>
          <w:szCs w:val="36"/>
          <w:lang w:val="en-US" w:eastAsia="zh-CN"/>
        </w:rPr>
        <w:t>上饶市预防医学科研与服务中心基础设施建设项目 （塔水路、康茂路）照明工程材料采购及安装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4C4C4C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144372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4C4C4C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lang w:val="en-US" w:eastAsia="zh-CN"/>
        </w:rPr>
        <w:t>报价公司：</w:t>
      </w:r>
      <w:r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u w:val="single"/>
          <w:lang w:val="en-US" w:eastAsia="zh-CN"/>
        </w:rPr>
        <w:t xml:space="preserve">                          （公章）</w:t>
      </w:r>
    </w:p>
    <w:p>
      <w:pPr>
        <w:pStyle w:val="4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联系人及电话：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both"/>
        <w:textAlignment w:val="auto"/>
        <w:rPr>
          <w:rFonts w:hint="default" w:ascii="宋体" w:hAnsi="宋体" w:eastAsia="宋体" w:cs="宋体"/>
          <w:b w:val="0"/>
          <w:bCs w:val="0"/>
          <w:color w:val="4C4C4C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4C4C4C"/>
          <w:sz w:val="28"/>
          <w:szCs w:val="28"/>
          <w:u w:val="none"/>
          <w:lang w:val="en-US" w:eastAsia="zh-CN"/>
        </w:rPr>
        <w:t>报价内容：</w:t>
      </w:r>
    </w:p>
    <w:tbl>
      <w:tblPr>
        <w:tblStyle w:val="6"/>
        <w:tblpPr w:leftFromText="180" w:rightFromText="180" w:vertAnchor="text" w:horzAnchor="margin" w:tblpY="81"/>
        <w:tblW w:w="50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604"/>
        <w:gridCol w:w="677"/>
        <w:gridCol w:w="692"/>
        <w:gridCol w:w="856"/>
        <w:gridCol w:w="733"/>
        <w:gridCol w:w="911"/>
        <w:gridCol w:w="1511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序号</w:t>
            </w:r>
          </w:p>
        </w:tc>
        <w:tc>
          <w:tcPr>
            <w:tcW w:w="92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材料</w:t>
            </w: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名称</w:t>
            </w:r>
          </w:p>
        </w:tc>
        <w:tc>
          <w:tcPr>
            <w:tcW w:w="3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暂定工程数量</w:t>
            </w:r>
          </w:p>
        </w:tc>
        <w:tc>
          <w:tcPr>
            <w:tcW w:w="39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单位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采购单价</w:t>
            </w: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安装费</w:t>
            </w: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合价</w:t>
            </w:r>
          </w:p>
        </w:tc>
        <w:tc>
          <w:tcPr>
            <w:tcW w:w="8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具体参数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1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单臂路灯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LED/30W H=7m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  <w:t>2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双臂路灯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LED/200*3W H=12m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箱式变电所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SCB13-80KVA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路灯配电箱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交联聚乙烯绝缘电力电缆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YJV-8.7/15KV-3X70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交联聚乙烯聚氯乙烯护套铜芯电力电缆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ZR-YJV-0.6/1KV-5*35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交联聚乙烯聚氯乙烯护套铜芯电力电缆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ZR-YJV-0.6/1KV-5*25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聚氯乙烯护套软电线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RVV-300/500V-3*2.5mm2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双层护套绝缘铜芯软线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BVV-450/750V-3*2.5mm2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碳素波纹管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单管壁厚3mm，HDPEφ65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热镀锌钢管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单管壁厚4mm，SCφ110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PVC管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单管壁厚3.5mm，φ50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路灯基础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4C4C4C"/>
                <w:sz w:val="13"/>
                <w:szCs w:val="1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800*800*900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路灯基础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1800*1800*1500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手孔井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500*300*920（含复合型树脂井盖）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、配电箱、灯具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热镀锌角钢L50*50*5 L=2500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灯具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接地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热镀锌扁钢 40*4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变压器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、配电箱接地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热镀锌扁钢 40*4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灌胶式防水路灯接线盒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防护等级IP68以上，路灯专用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热镀锌圆钢接地极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热镀锌圆钢φ16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开挖土方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m³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回填土方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m³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回填砂砾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m³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C25砼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m³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10KV交联电缆热缩型终端头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10KVRSNY-3/70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6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C4C4C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923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1KV五芯塑力缆终端头</w:t>
            </w:r>
          </w:p>
        </w:tc>
        <w:tc>
          <w:tcPr>
            <w:tcW w:w="389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98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49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ascii="宋体" w:hAnsi="宋体" w:eastAsia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1KVRST-5/25</w:t>
            </w:r>
          </w:p>
        </w:tc>
        <w:tc>
          <w:tcPr>
            <w:tcW w:w="7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line="240" w:lineRule="auto"/>
              <w:ind w:firstLine="360" w:firstLineChars="200"/>
              <w:jc w:val="center"/>
              <w:textAlignment w:val="auto"/>
              <w:rPr>
                <w:rFonts w:hint="eastAsia" w:ascii="宋体" w:hAnsi="宋体" w:eastAsia="宋体" w:cs="宋体"/>
                <w:color w:val="4C4C4C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jc w:val="left"/>
        <w:textAlignment w:val="auto"/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备注：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firstLine="420" w:firstLineChars="200"/>
        <w:jc w:val="left"/>
        <w:textAlignment w:val="auto"/>
        <w:rPr>
          <w:rFonts w:hint="default" w:ascii="宋体" w:hAnsi="宋体" w:eastAsia="宋体" w:cs="宋体"/>
          <w:color w:val="4C4C4C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1、以上单价已包含照明工程材料采购、运输、安装、人工、机械、管理费、税费等一切直接与间接费用及利润的总和。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2、我公司提供税率为</w:t>
      </w:r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 %，税目名称为“             ”的增值税专用发票，</w:t>
      </w: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并承若不予以调价 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3、 本合同数量为暂定数量，单价为固定价，最终计算按甲方实际确认的数量及总价为准。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360" w:lineRule="auto"/>
        <w:ind w:left="416" w:leftChars="130" w:firstLine="0" w:firstLineChars="0"/>
        <w:jc w:val="left"/>
        <w:textAlignment w:val="auto"/>
      </w:pP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4、支付方式：</w:t>
      </w:r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                                                               </w:t>
      </w:r>
      <w:r>
        <w:rPr>
          <w:rFonts w:hint="eastAsia" w:ascii="宋体" w:hAnsi="宋体" w:eastAsia="宋体" w:cs="宋体"/>
          <w:color w:val="4C4C4C"/>
          <w:sz w:val="21"/>
          <w:szCs w:val="21"/>
          <w:u w:val="none"/>
          <w:lang w:val="en-US" w:eastAsia="zh-CN"/>
        </w:rPr>
        <w:t>5、材料采购及安装期限：按甲方要求1个月内安装完成（</w:t>
      </w:r>
      <w:r>
        <w:rPr>
          <w:rFonts w:hint="eastAsia" w:ascii="宋体" w:hAnsi="宋体" w:eastAsia="宋体" w:cs="宋体"/>
          <w:color w:val="4C4C4C"/>
          <w:sz w:val="21"/>
          <w:szCs w:val="21"/>
          <w:lang w:val="en-US" w:eastAsia="zh-CN"/>
        </w:rPr>
        <w:t>以甲方下达开工指令为准）</w:t>
      </w:r>
      <w:r>
        <w:rPr>
          <w:rFonts w:hint="eastAsia" w:ascii="宋体" w:hAnsi="宋体" w:eastAsia="宋体" w:cs="宋体"/>
          <w:color w:val="4C4C4C"/>
          <w:sz w:val="21"/>
          <w:szCs w:val="21"/>
          <w:u w:val="singl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ZmEwYjMxMWQ5ZGRhMWM3ZDU2ODYxOTUwNmMwNzQifQ=="/>
  </w:docVars>
  <w:rsids>
    <w:rsidRoot w:val="332918C8"/>
    <w:rsid w:val="00154D61"/>
    <w:rsid w:val="007F66BE"/>
    <w:rsid w:val="00B11669"/>
    <w:rsid w:val="00FB3368"/>
    <w:rsid w:val="01476BE2"/>
    <w:rsid w:val="03153BFF"/>
    <w:rsid w:val="03ED30BE"/>
    <w:rsid w:val="04EF5CFC"/>
    <w:rsid w:val="05231622"/>
    <w:rsid w:val="0E506FA7"/>
    <w:rsid w:val="102029C9"/>
    <w:rsid w:val="105D29A3"/>
    <w:rsid w:val="14114924"/>
    <w:rsid w:val="14C34480"/>
    <w:rsid w:val="191F32E2"/>
    <w:rsid w:val="1A762747"/>
    <w:rsid w:val="1BD545DF"/>
    <w:rsid w:val="1CED2225"/>
    <w:rsid w:val="21DF2C32"/>
    <w:rsid w:val="25243482"/>
    <w:rsid w:val="2D596571"/>
    <w:rsid w:val="2D5D21F8"/>
    <w:rsid w:val="2E2647AC"/>
    <w:rsid w:val="2E8C5E58"/>
    <w:rsid w:val="2E9D42BF"/>
    <w:rsid w:val="332918C8"/>
    <w:rsid w:val="45D368EC"/>
    <w:rsid w:val="46326F64"/>
    <w:rsid w:val="46B81B60"/>
    <w:rsid w:val="492E08EA"/>
    <w:rsid w:val="60B53B14"/>
    <w:rsid w:val="69872585"/>
    <w:rsid w:val="69AD6AC1"/>
    <w:rsid w:val="6AE1441C"/>
    <w:rsid w:val="75F16862"/>
    <w:rsid w:val="78EA354B"/>
    <w:rsid w:val="7A8A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Lines="50" w:afterLines="50" w:line="360" w:lineRule="auto"/>
      <w:jc w:val="center"/>
      <w:outlineLvl w:val="1"/>
    </w:pPr>
    <w:rPr>
      <w:rFonts w:ascii="Arial" w:hAnsi="Arial" w:eastAsia="黑体"/>
      <w:b/>
      <w:bCs/>
      <w:sz w:val="30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First Indent"/>
    <w:basedOn w:val="3"/>
    <w:autoRedefine/>
    <w:unhideWhenUsed/>
    <w:qFormat/>
    <w:uiPriority w:val="0"/>
    <w:pPr>
      <w:ind w:firstLine="420" w:firstLineChars="100"/>
    </w:pPr>
    <w:rPr>
      <w:rFonts w:ascii="Bookman Old Style" w:hAnsi="Bookman Old Style" w:eastAsia="Bookman Old Style" w:cs="Bookman Old Style"/>
      <w:color w:val="000000"/>
      <w:sz w:val="24"/>
      <w:szCs w:val="28"/>
    </w:rPr>
  </w:style>
  <w:style w:type="table" w:styleId="6">
    <w:name w:val="Table Grid"/>
    <w:basedOn w:val="5"/>
    <w:autoRedefine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417</Words>
  <Characters>556</Characters>
  <Lines>1</Lines>
  <Paragraphs>1</Paragraphs>
  <TotalTime>1</TotalTime>
  <ScaleCrop>false</ScaleCrop>
  <LinksUpToDate>false</LinksUpToDate>
  <CharactersWithSpaces>697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2020-12-25T02:05:00Z</dcterms:created>
  <dc:creator>梅梓喻</dc:creator>
  <cp:lastModifiedBy>周圣祥</cp:lastModifiedBy>
  <dcterms:modified xsi:type="dcterms:W3CDTF">2024-03-08T02:34:40Z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8E8B63807FF84D82BA3B4C85C40508E6</vt:lpwstr>
  </property>
</Properties>
</file>